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19" w:rsidRPr="008506D2" w:rsidRDefault="003B210C" w:rsidP="008E1F2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208B6">
        <w:rPr>
          <w:noProof/>
          <w:lang w:val="en-GB" w:eastAsia="en-GB"/>
        </w:rPr>
        <w:drawing>
          <wp:inline distT="0" distB="0" distL="0" distR="0" wp14:anchorId="52B31861" wp14:editId="6F61A71C">
            <wp:extent cx="1190625" cy="571500"/>
            <wp:effectExtent l="0" t="0" r="9525" b="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CAD9484-2352-4C6C-A2F9-D87AD105D9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CAD9484-2352-4C6C-A2F9-D87AD105D9DD}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BE" w:rsidRPr="008506D2" w:rsidRDefault="003C66BE" w:rsidP="008E1F2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8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013"/>
        <w:gridCol w:w="345"/>
        <w:gridCol w:w="5861"/>
        <w:gridCol w:w="1969"/>
      </w:tblGrid>
      <w:tr w:rsidR="003C66BE" w:rsidRPr="008506D2" w:rsidTr="002F1665">
        <w:trPr>
          <w:trHeight w:val="1593"/>
          <w:jc w:val="center"/>
        </w:trPr>
        <w:tc>
          <w:tcPr>
            <w:tcW w:w="8219" w:type="dxa"/>
            <w:gridSpan w:val="3"/>
            <w:tcBorders>
              <w:top w:val="nil"/>
              <w:left w:val="nil"/>
              <w:right w:val="nil"/>
            </w:tcBorders>
          </w:tcPr>
          <w:p w:rsidR="003C66BE" w:rsidRPr="008506D2" w:rsidRDefault="003C66BE" w:rsidP="008E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E" w:rsidRPr="008506D2" w:rsidRDefault="003C66BE" w:rsidP="008E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F28" w:rsidRPr="008506D2" w:rsidRDefault="0070142F" w:rsidP="00281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e-Commerce </w:t>
            </w:r>
            <w:r w:rsidR="00BC2AA0">
              <w:rPr>
                <w:rFonts w:ascii="Arial" w:hAnsi="Arial" w:cs="Arial"/>
                <w:b/>
                <w:sz w:val="20"/>
                <w:szCs w:val="20"/>
              </w:rPr>
              <w:t xml:space="preserve">Paid Volunteer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59BE" w:rsidRPr="008506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2AA0" w:rsidRDefault="00BC2AA0" w:rsidP="00281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E" w:rsidRDefault="003C66BE" w:rsidP="00281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sz w:val="20"/>
                <w:szCs w:val="20"/>
              </w:rPr>
              <w:t>Terms of Reference</w:t>
            </w:r>
          </w:p>
          <w:p w:rsidR="0070142F" w:rsidRDefault="0070142F" w:rsidP="00281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42F" w:rsidRDefault="0070142F" w:rsidP="00281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42F" w:rsidRPr="008506D2" w:rsidRDefault="0070142F" w:rsidP="003A7A38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3C66BE" w:rsidRDefault="003C66BE" w:rsidP="008E1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F6A" w:rsidRPr="000E0F6A" w:rsidRDefault="000E0F6A" w:rsidP="000E0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F6A" w:rsidRPr="000E0F6A" w:rsidRDefault="000E0F6A" w:rsidP="000E0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F6A" w:rsidRPr="000E0F6A" w:rsidRDefault="000E0F6A" w:rsidP="000E0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F6A" w:rsidRPr="000E0F6A" w:rsidRDefault="000E0F6A" w:rsidP="000E0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F6A" w:rsidRPr="000E0F6A" w:rsidRDefault="000E0F6A" w:rsidP="000E0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BE" w:rsidRPr="008506D2" w:rsidTr="002F1665">
        <w:trPr>
          <w:trHeight w:val="980"/>
          <w:jc w:val="center"/>
        </w:trPr>
        <w:tc>
          <w:tcPr>
            <w:tcW w:w="10188" w:type="dxa"/>
            <w:gridSpan w:val="4"/>
          </w:tcPr>
          <w:p w:rsidR="008E1F28" w:rsidRPr="008506D2" w:rsidRDefault="003C66BE" w:rsidP="003A7A38">
            <w:pPr>
              <w:pStyle w:val="um-brod"/>
              <w:rPr>
                <w:rFonts w:ascii="Arial" w:hAnsi="Arial" w:cs="Arial"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 w:rsidRPr="008506D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19B6" w:rsidRPr="008506D2">
              <w:rPr>
                <w:rFonts w:ascii="Arial" w:hAnsi="Arial" w:cs="Arial"/>
                <w:sz w:val="20"/>
                <w:szCs w:val="20"/>
              </w:rPr>
              <w:t xml:space="preserve">GWED-G </w:t>
            </w:r>
            <w:r w:rsidR="0070142F">
              <w:rPr>
                <w:rFonts w:ascii="Arial" w:hAnsi="Arial" w:cs="Arial"/>
                <w:sz w:val="20"/>
                <w:szCs w:val="20"/>
              </w:rPr>
              <w:t xml:space="preserve">a women’s rights organisation based in Gulu with operations in Acholi –sub-region has </w:t>
            </w:r>
            <w:r w:rsidR="003A7A38">
              <w:rPr>
                <w:rFonts w:ascii="Arial" w:hAnsi="Arial" w:cs="Arial"/>
                <w:sz w:val="20"/>
                <w:szCs w:val="20"/>
              </w:rPr>
              <w:t xml:space="preserve">designed </w:t>
            </w:r>
            <w:r w:rsidR="0070142F">
              <w:rPr>
                <w:rFonts w:ascii="Arial" w:hAnsi="Arial" w:cs="Arial"/>
                <w:sz w:val="20"/>
                <w:szCs w:val="20"/>
              </w:rPr>
              <w:t xml:space="preserve">a project that seeks to work with 100 </w:t>
            </w:r>
            <w:r w:rsidR="003A7A38">
              <w:rPr>
                <w:rFonts w:ascii="Arial" w:hAnsi="Arial" w:cs="Arial"/>
                <w:sz w:val="20"/>
                <w:szCs w:val="20"/>
              </w:rPr>
              <w:t xml:space="preserve">promising </w:t>
            </w:r>
            <w:r w:rsidR="0070142F">
              <w:rPr>
                <w:rFonts w:ascii="Arial" w:hAnsi="Arial" w:cs="Arial"/>
                <w:sz w:val="20"/>
                <w:szCs w:val="20"/>
              </w:rPr>
              <w:t xml:space="preserve">women </w:t>
            </w:r>
            <w:r w:rsidR="003A7A38">
              <w:rPr>
                <w:rFonts w:ascii="Arial" w:hAnsi="Arial" w:cs="Arial"/>
                <w:sz w:val="20"/>
                <w:szCs w:val="20"/>
              </w:rPr>
              <w:t>entrepreneurs in Gulu C</w:t>
            </w:r>
            <w:r w:rsidR="0070142F">
              <w:rPr>
                <w:rFonts w:ascii="Arial" w:hAnsi="Arial" w:cs="Arial"/>
                <w:sz w:val="20"/>
                <w:szCs w:val="20"/>
              </w:rPr>
              <w:t xml:space="preserve">ity that are desirous of moving their business into ICT driven domain. </w:t>
            </w:r>
            <w:r w:rsidR="003A7A38">
              <w:rPr>
                <w:rFonts w:ascii="Arial" w:hAnsi="Arial" w:cs="Arial"/>
                <w:sz w:val="20"/>
                <w:szCs w:val="20"/>
              </w:rPr>
              <w:t xml:space="preserve">To support this initiative GWED-G has funding from Uganda Communication Commission (UCC) for setting up an ICT hub to accelerate integration of women business in ICT. The hub will mobilize </w:t>
            </w:r>
            <w:r w:rsidR="00B05743">
              <w:rPr>
                <w:rFonts w:ascii="Arial" w:hAnsi="Arial" w:cs="Arial"/>
                <w:sz w:val="20"/>
                <w:szCs w:val="20"/>
              </w:rPr>
              <w:t>resources,</w:t>
            </w:r>
            <w:r w:rsidR="003A7A38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="00B05743">
              <w:rPr>
                <w:rFonts w:ascii="Arial" w:hAnsi="Arial" w:cs="Arial"/>
                <w:sz w:val="20"/>
                <w:szCs w:val="20"/>
              </w:rPr>
              <w:t>coaching,</w:t>
            </w:r>
            <w:r w:rsidR="003A7A38">
              <w:rPr>
                <w:rFonts w:ascii="Arial" w:hAnsi="Arial" w:cs="Arial"/>
                <w:sz w:val="20"/>
                <w:szCs w:val="20"/>
              </w:rPr>
              <w:t xml:space="preserve"> business advisory services and networking in search of business opportunities</w:t>
            </w:r>
            <w:r w:rsidR="00B05743">
              <w:rPr>
                <w:rFonts w:ascii="Arial" w:hAnsi="Arial" w:cs="Arial"/>
                <w:sz w:val="20"/>
                <w:szCs w:val="20"/>
              </w:rPr>
              <w:t>.</w:t>
            </w:r>
            <w:r w:rsidR="000E0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6BE" w:rsidRPr="008506D2" w:rsidTr="002B3A46">
        <w:trPr>
          <w:trHeight w:val="336"/>
          <w:jc w:val="center"/>
        </w:trPr>
        <w:tc>
          <w:tcPr>
            <w:tcW w:w="2013" w:type="dxa"/>
          </w:tcPr>
          <w:p w:rsidR="003C66BE" w:rsidRPr="008506D2" w:rsidRDefault="007B4DBB" w:rsidP="002B0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sz w:val="20"/>
                <w:szCs w:val="20"/>
              </w:rPr>
              <w:t>Number of Positions</w:t>
            </w:r>
          </w:p>
        </w:tc>
        <w:tc>
          <w:tcPr>
            <w:tcW w:w="8175" w:type="dxa"/>
            <w:gridSpan w:val="3"/>
          </w:tcPr>
          <w:p w:rsidR="003C66BE" w:rsidRPr="008506D2" w:rsidRDefault="003A7A38" w:rsidP="00DB5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0E0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7B4DBB" w:rsidRPr="0085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4DBB" w:rsidRPr="008506D2" w:rsidTr="002B3A46">
        <w:trPr>
          <w:trHeight w:val="336"/>
          <w:jc w:val="center"/>
        </w:trPr>
        <w:tc>
          <w:tcPr>
            <w:tcW w:w="2013" w:type="dxa"/>
          </w:tcPr>
          <w:p w:rsidR="007B4DBB" w:rsidRPr="008506D2" w:rsidRDefault="007B4DBB" w:rsidP="002B0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sz w:val="20"/>
                <w:szCs w:val="20"/>
              </w:rPr>
              <w:t>Reporting</w:t>
            </w:r>
          </w:p>
        </w:tc>
        <w:tc>
          <w:tcPr>
            <w:tcW w:w="8175" w:type="dxa"/>
            <w:gridSpan w:val="3"/>
          </w:tcPr>
          <w:p w:rsidR="007B4DBB" w:rsidRPr="008506D2" w:rsidRDefault="002A3BFE" w:rsidP="00B05743">
            <w:pPr>
              <w:rPr>
                <w:rFonts w:ascii="Arial" w:hAnsi="Arial" w:cs="Arial"/>
                <w:sz w:val="20"/>
                <w:szCs w:val="20"/>
              </w:rPr>
            </w:pPr>
            <w:r w:rsidRPr="008506D2">
              <w:rPr>
                <w:rFonts w:ascii="Arial" w:hAnsi="Arial" w:cs="Arial"/>
                <w:sz w:val="20"/>
                <w:szCs w:val="20"/>
              </w:rPr>
              <w:t>Technical Advisor</w:t>
            </w:r>
            <w:r w:rsidR="000E0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921" w:rsidRPr="008506D2">
              <w:rPr>
                <w:rFonts w:ascii="Arial" w:hAnsi="Arial" w:cs="Arial"/>
                <w:sz w:val="20"/>
                <w:szCs w:val="20"/>
              </w:rPr>
              <w:t>(TA)</w:t>
            </w:r>
            <w:r w:rsidR="000E0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6BE" w:rsidRPr="008506D2" w:rsidTr="002F1665">
        <w:trPr>
          <w:trHeight w:val="373"/>
          <w:jc w:val="center"/>
        </w:trPr>
        <w:tc>
          <w:tcPr>
            <w:tcW w:w="2013" w:type="dxa"/>
          </w:tcPr>
          <w:p w:rsidR="003C66BE" w:rsidRPr="008506D2" w:rsidRDefault="003C66BE" w:rsidP="002B0E75">
            <w:pPr>
              <w:rPr>
                <w:rFonts w:ascii="Arial" w:hAnsi="Arial" w:cs="Arial"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sz w:val="20"/>
                <w:szCs w:val="20"/>
              </w:rPr>
              <w:t xml:space="preserve">Duty Station </w:t>
            </w:r>
          </w:p>
        </w:tc>
        <w:tc>
          <w:tcPr>
            <w:tcW w:w="8175" w:type="dxa"/>
            <w:gridSpan w:val="3"/>
          </w:tcPr>
          <w:p w:rsidR="003C66BE" w:rsidRPr="008506D2" w:rsidRDefault="00B05743" w:rsidP="00B0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GWED-G Officer , Kitgum Rd , Gulu City </w:t>
            </w:r>
          </w:p>
        </w:tc>
      </w:tr>
      <w:tr w:rsidR="00FD09EE" w:rsidRPr="008506D2" w:rsidTr="002F1665">
        <w:trPr>
          <w:trHeight w:val="373"/>
          <w:jc w:val="center"/>
        </w:trPr>
        <w:tc>
          <w:tcPr>
            <w:tcW w:w="2013" w:type="dxa"/>
          </w:tcPr>
          <w:p w:rsidR="00FD09EE" w:rsidRPr="008506D2" w:rsidRDefault="00FD09EE" w:rsidP="002B0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sz w:val="20"/>
                <w:szCs w:val="20"/>
              </w:rPr>
              <w:t xml:space="preserve">Starting Date </w:t>
            </w:r>
          </w:p>
        </w:tc>
        <w:tc>
          <w:tcPr>
            <w:tcW w:w="8175" w:type="dxa"/>
            <w:gridSpan w:val="3"/>
          </w:tcPr>
          <w:p w:rsidR="00FD09EE" w:rsidRPr="008506D2" w:rsidRDefault="00FD09EE" w:rsidP="00B0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D2">
              <w:rPr>
                <w:rFonts w:ascii="Arial" w:hAnsi="Arial" w:cs="Arial"/>
                <w:sz w:val="20"/>
                <w:szCs w:val="20"/>
              </w:rPr>
              <w:t>1</w:t>
            </w:r>
            <w:r w:rsidRPr="008506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5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743">
              <w:rPr>
                <w:rFonts w:ascii="Arial" w:hAnsi="Arial" w:cs="Arial"/>
                <w:sz w:val="20"/>
                <w:szCs w:val="20"/>
              </w:rPr>
              <w:t xml:space="preserve">November , </w:t>
            </w:r>
            <w:r w:rsidRPr="008506D2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3C66BE" w:rsidRPr="008506D2" w:rsidTr="008E1F28">
        <w:trPr>
          <w:trHeight w:val="312"/>
          <w:jc w:val="center"/>
        </w:trPr>
        <w:tc>
          <w:tcPr>
            <w:tcW w:w="2013" w:type="dxa"/>
            <w:tcBorders>
              <w:bottom w:val="single" w:sz="4" w:space="0" w:color="C00000"/>
            </w:tcBorders>
          </w:tcPr>
          <w:p w:rsidR="003C66BE" w:rsidRPr="008506D2" w:rsidRDefault="003C66BE" w:rsidP="002B0E75">
            <w:pPr>
              <w:rPr>
                <w:rFonts w:ascii="Arial" w:hAnsi="Arial" w:cs="Arial"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Purpose </w:t>
            </w:r>
          </w:p>
        </w:tc>
        <w:tc>
          <w:tcPr>
            <w:tcW w:w="8175" w:type="dxa"/>
            <w:gridSpan w:val="3"/>
            <w:tcBorders>
              <w:bottom w:val="single" w:sz="4" w:space="0" w:color="C00000"/>
            </w:tcBorders>
          </w:tcPr>
          <w:p w:rsidR="008E1F28" w:rsidRPr="00DE6E3C" w:rsidRDefault="00725D45" w:rsidP="00DE6E3C">
            <w:pPr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GB"/>
              </w:rPr>
            </w:pPr>
            <w:r w:rsidRPr="00DE6E3C">
              <w:t xml:space="preserve">The e-Commerce </w:t>
            </w:r>
            <w:r w:rsidR="00DE6E3C" w:rsidRPr="00DE6E3C">
              <w:t xml:space="preserve">Paid Volunteer </w:t>
            </w:r>
            <w:r w:rsidRPr="00DE6E3C">
              <w:t xml:space="preserve">will be primarily responsible for overseeing and managing the e-commerce component </w:t>
            </w:r>
            <w:r w:rsidR="00DE6E3C">
              <w:t>of the w</w:t>
            </w:r>
            <w:r w:rsidRPr="00DE6E3C">
              <w:t>omen in</w:t>
            </w:r>
            <w:r w:rsidR="00DE6E3C">
              <w:t xml:space="preserve"> b</w:t>
            </w:r>
            <w:r w:rsidRPr="00DE6E3C">
              <w:t xml:space="preserve">usiness and ICT project. </w:t>
            </w:r>
          </w:p>
        </w:tc>
      </w:tr>
      <w:tr w:rsidR="003C66BE" w:rsidRPr="008506D2" w:rsidTr="002F1665">
        <w:trPr>
          <w:trHeight w:val="332"/>
          <w:jc w:val="center"/>
        </w:trPr>
        <w:tc>
          <w:tcPr>
            <w:tcW w:w="10188" w:type="dxa"/>
            <w:gridSpan w:val="4"/>
            <w:tcBorders>
              <w:bottom w:val="single" w:sz="4" w:space="0" w:color="C00000"/>
            </w:tcBorders>
          </w:tcPr>
          <w:p w:rsidR="00BC2AA0" w:rsidRDefault="00725D45" w:rsidP="002B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d</w:t>
            </w:r>
            <w:r w:rsidR="003C66BE" w:rsidRPr="008506D2">
              <w:rPr>
                <w:rFonts w:ascii="Arial" w:hAnsi="Arial" w:cs="Arial"/>
                <w:b/>
                <w:sz w:val="20"/>
                <w:szCs w:val="20"/>
              </w:rPr>
              <w:t xml:space="preserve">uties </w:t>
            </w:r>
            <w:r w:rsidR="003C66BE" w:rsidRPr="008506D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3C18" w:rsidRPr="008506D2">
              <w:rPr>
                <w:rFonts w:ascii="Arial" w:hAnsi="Arial" w:cs="Arial"/>
                <w:sz w:val="20"/>
                <w:szCs w:val="20"/>
              </w:rPr>
              <w:t xml:space="preserve">In line with </w:t>
            </w:r>
            <w:r w:rsidR="007B4DBB" w:rsidRPr="0085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 w:rsidR="00C232F7" w:rsidRPr="008506D2">
              <w:rPr>
                <w:rFonts w:ascii="Arial" w:hAnsi="Arial" w:cs="Arial"/>
                <w:sz w:val="20"/>
                <w:szCs w:val="20"/>
              </w:rPr>
              <w:t xml:space="preserve">objective and plans </w:t>
            </w:r>
            <w:r w:rsidR="007B4DBB" w:rsidRPr="008506D2">
              <w:rPr>
                <w:rFonts w:ascii="Arial" w:hAnsi="Arial" w:cs="Arial"/>
                <w:sz w:val="20"/>
                <w:szCs w:val="20"/>
              </w:rPr>
              <w:t xml:space="preserve">,  the </w:t>
            </w:r>
            <w:r w:rsidR="003C66BE" w:rsidRPr="008506D2">
              <w:rPr>
                <w:rFonts w:ascii="Arial" w:hAnsi="Arial" w:cs="Arial"/>
                <w:sz w:val="20"/>
                <w:szCs w:val="20"/>
              </w:rPr>
              <w:t xml:space="preserve"> duties will include but not be limited to</w:t>
            </w:r>
            <w:r w:rsidR="00BC2A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66BE" w:rsidRPr="008506D2" w:rsidRDefault="003C66BE" w:rsidP="002B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D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>R</w:t>
            </w:r>
            <w:r w:rsidR="007A36E3" w:rsidRPr="00BC2AA0">
              <w:rPr>
                <w:rFonts w:ascii="Arial" w:hAnsi="Arial" w:cs="Arial"/>
                <w:sz w:val="20"/>
                <w:szCs w:val="20"/>
              </w:rPr>
              <w:t>esearch and development of new online marketing strategies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>Responsible for on-line sales and brand promotion.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>Oversee the look and feel of GWED-G women in business and ICT website.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>Ensure significant on-line presence of women in business and ICT project.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 xml:space="preserve">Shaping decisions about products, pricing and promotional strategies on –line in consultation with participating women entrepreneurs. 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>Creating frameworks that transform women in business and ICT social media sites into highly profitable platforms.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>Analyzing traffic to inform website maintenance and the effectiveness of marketing strategies.</w:t>
            </w:r>
          </w:p>
          <w:p w:rsidR="00BC2AA0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 xml:space="preserve">Organizing and delivery of e-commerce training </w:t>
            </w:r>
          </w:p>
          <w:p w:rsidR="003F4B51" w:rsidRPr="00BC2AA0" w:rsidRDefault="00BC2AA0" w:rsidP="00BC2AA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C2AA0">
              <w:rPr>
                <w:rFonts w:ascii="Arial" w:hAnsi="Arial" w:cs="Arial"/>
                <w:sz w:val="20"/>
                <w:szCs w:val="20"/>
              </w:rPr>
              <w:t xml:space="preserve">Providing routine hands on coaching for women entrepreneurs on the use of ICT gadgets and on-line platforms. </w:t>
            </w:r>
          </w:p>
          <w:p w:rsidR="003C66BE" w:rsidRPr="00BC2AA0" w:rsidRDefault="001E5272" w:rsidP="00781D1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AA0">
              <w:rPr>
                <w:rFonts w:ascii="Arial" w:hAnsi="Arial" w:cs="Arial"/>
                <w:color w:val="000000" w:themeColor="text1"/>
                <w:sz w:val="20"/>
                <w:szCs w:val="20"/>
              </w:rPr>
              <w:t>Any other duties as may be assigned from time to time.</w:t>
            </w:r>
          </w:p>
          <w:p w:rsidR="00F13A1C" w:rsidRPr="0084465D" w:rsidRDefault="00F13A1C" w:rsidP="0084465D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66BE" w:rsidRPr="008506D2" w:rsidTr="00DF6712">
        <w:trPr>
          <w:trHeight w:val="2712"/>
          <w:jc w:val="center"/>
        </w:trPr>
        <w:tc>
          <w:tcPr>
            <w:tcW w:w="10188" w:type="dxa"/>
            <w:gridSpan w:val="4"/>
            <w:tcBorders>
              <w:top w:val="nil"/>
            </w:tcBorders>
          </w:tcPr>
          <w:p w:rsidR="003C66BE" w:rsidRDefault="009234BD" w:rsidP="008E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C66BE" w:rsidRPr="008506D2">
              <w:rPr>
                <w:rFonts w:ascii="Arial" w:hAnsi="Arial" w:cs="Arial"/>
                <w:b/>
                <w:bCs/>
                <w:sz w:val="20"/>
                <w:szCs w:val="20"/>
              </w:rPr>
              <w:t>Education and Experience</w:t>
            </w:r>
          </w:p>
          <w:p w:rsidR="00DF6712" w:rsidRPr="008506D2" w:rsidRDefault="00DF6712" w:rsidP="008E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712" w:rsidRP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F6712">
              <w:rPr>
                <w:rFonts w:ascii="Arial" w:hAnsi="Arial" w:cs="Arial"/>
                <w:sz w:val="20"/>
                <w:szCs w:val="20"/>
              </w:rPr>
              <w:t>Degree</w:t>
            </w:r>
            <w:r>
              <w:rPr>
                <w:rFonts w:ascii="Arial" w:hAnsi="Arial" w:cs="Arial"/>
                <w:sz w:val="20"/>
                <w:szCs w:val="20"/>
              </w:rPr>
              <w:t xml:space="preserve">/Diploma </w:t>
            </w:r>
            <w:r w:rsidRPr="00DF6712">
              <w:rPr>
                <w:rFonts w:ascii="Arial" w:hAnsi="Arial" w:cs="Arial"/>
                <w:sz w:val="20"/>
                <w:szCs w:val="20"/>
              </w:rPr>
              <w:t xml:space="preserve">in Marketing Management, Business, Information Systems,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  <w:r w:rsidRPr="00DF6712">
              <w:rPr>
                <w:rFonts w:ascii="Arial" w:hAnsi="Arial" w:cs="Arial"/>
                <w:sz w:val="20"/>
                <w:szCs w:val="20"/>
              </w:rPr>
              <w:t>or similar.</w:t>
            </w:r>
          </w:p>
          <w:p w:rsidR="00DF6712" w:rsidRP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6712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DF6712">
              <w:rPr>
                <w:rFonts w:ascii="Arial" w:hAnsi="Arial" w:cs="Arial"/>
                <w:sz w:val="20"/>
                <w:szCs w:val="20"/>
              </w:rPr>
              <w:t xml:space="preserve">E-Commerce </w:t>
            </w:r>
          </w:p>
          <w:p w:rsidR="00DF6712" w:rsidRP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F6712">
              <w:rPr>
                <w:rFonts w:ascii="Arial" w:hAnsi="Arial" w:cs="Arial"/>
                <w:sz w:val="20"/>
                <w:szCs w:val="20"/>
              </w:rPr>
              <w:t>Demonstrable record of accomplishment of devising sales-enhancing strategies.</w:t>
            </w:r>
          </w:p>
          <w:p w:rsidR="00DF6712" w:rsidRP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F6712">
              <w:rPr>
                <w:rFonts w:ascii="Arial" w:hAnsi="Arial" w:cs="Arial"/>
                <w:sz w:val="20"/>
                <w:szCs w:val="20"/>
              </w:rPr>
              <w:t>Sound knowledge of prevailing procedures and techniques in e-commerce.</w:t>
            </w:r>
          </w:p>
          <w:p w:rsid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Innovator and self-starter </w:t>
            </w:r>
          </w:p>
          <w:p w:rsid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training and facilitation  skills</w:t>
            </w:r>
          </w:p>
          <w:p w:rsid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Luo language </w:t>
            </w:r>
          </w:p>
          <w:p w:rsidR="00DF6712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Extensive knowledge and practical use of social media applications. </w:t>
            </w:r>
          </w:p>
          <w:p w:rsidR="008506D2" w:rsidRPr="00F648E7" w:rsidRDefault="00DF6712" w:rsidP="00DF671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F6712">
              <w:rPr>
                <w:rFonts w:ascii="Arial" w:hAnsi="Arial" w:cs="Arial"/>
                <w:sz w:val="20"/>
                <w:szCs w:val="20"/>
              </w:rPr>
              <w:t>Unmatched supervision, research, and troubleshooting skills.</w:t>
            </w:r>
          </w:p>
        </w:tc>
      </w:tr>
      <w:tr w:rsidR="003C66BE" w:rsidRPr="008506D2" w:rsidTr="008506D2">
        <w:trPr>
          <w:trHeight w:val="1470"/>
          <w:jc w:val="center"/>
        </w:trPr>
        <w:tc>
          <w:tcPr>
            <w:tcW w:w="2358" w:type="dxa"/>
            <w:gridSpan w:val="2"/>
          </w:tcPr>
          <w:p w:rsidR="003C66BE" w:rsidRPr="008506D2" w:rsidRDefault="003C66BE" w:rsidP="008E1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</w:p>
          <w:p w:rsidR="003C66BE" w:rsidRPr="008506D2" w:rsidRDefault="003C66BE" w:rsidP="008E1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  <w:r w:rsidRPr="00850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to apply </w:t>
            </w:r>
          </w:p>
        </w:tc>
        <w:tc>
          <w:tcPr>
            <w:tcW w:w="7830" w:type="dxa"/>
            <w:gridSpan w:val="2"/>
          </w:tcPr>
          <w:p w:rsidR="003C66BE" w:rsidRPr="008506D2" w:rsidRDefault="003C66BE" w:rsidP="008E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</w:p>
          <w:p w:rsidR="003C66BE" w:rsidRPr="008506D2" w:rsidRDefault="008506D2" w:rsidP="007A36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pPr>
            <w:r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Send your CV and cover letter with 3 referees ONLY by e-mail to </w:t>
            </w:r>
            <w:hyperlink r:id="rId9" w:history="1">
              <w:r w:rsidRPr="008506D2">
                <w:rPr>
                  <w:rStyle w:val="Hyperlink"/>
                  <w:rFonts w:ascii="Arial" w:hAnsi="Arial" w:cs="Arial"/>
                  <w:sz w:val="20"/>
                  <w:szCs w:val="20"/>
                </w:rPr>
                <w:t>jobs@gwed-g.org</w:t>
              </w:r>
            </w:hyperlink>
            <w:proofErr w:type="gramStart"/>
            <w:r w:rsidR="00280CA3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  <w:r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>.</w:t>
            </w:r>
            <w:proofErr w:type="gramEnd"/>
            <w:r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 Closing date is 5PM on </w:t>
            </w:r>
            <w:r w:rsidR="007A36E3">
              <w:rPr>
                <w:rFonts w:ascii="Arial" w:hAnsi="Arial" w:cs="Arial"/>
                <w:bCs/>
                <w:color w:val="323232"/>
                <w:sz w:val="20"/>
                <w:szCs w:val="20"/>
              </w:rPr>
              <w:t>Wednesday,</w:t>
            </w:r>
            <w:r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 </w:t>
            </w:r>
            <w:r w:rsidR="007A36E3">
              <w:rPr>
                <w:rFonts w:ascii="Arial" w:hAnsi="Arial" w:cs="Arial"/>
                <w:bCs/>
                <w:color w:val="323232"/>
                <w:sz w:val="20"/>
                <w:szCs w:val="20"/>
              </w:rPr>
              <w:t>October 21</w:t>
            </w:r>
            <w:bookmarkStart w:id="0" w:name="_GoBack"/>
            <w:bookmarkEnd w:id="0"/>
            <w:r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, 2020. While we thank all applicants for </w:t>
            </w:r>
            <w:r w:rsidR="008B74F0">
              <w:rPr>
                <w:rFonts w:ascii="Arial" w:hAnsi="Arial" w:cs="Arial"/>
                <w:bCs/>
                <w:color w:val="323232"/>
                <w:sz w:val="20"/>
                <w:szCs w:val="20"/>
              </w:rPr>
              <w:t>their</w:t>
            </w:r>
            <w:r w:rsidR="008B74F0"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 xml:space="preserve"> </w:t>
            </w:r>
            <w:r w:rsidRPr="008506D2">
              <w:rPr>
                <w:rFonts w:ascii="Arial" w:hAnsi="Arial" w:cs="Arial"/>
                <w:bCs/>
                <w:color w:val="323232"/>
                <w:sz w:val="20"/>
                <w:szCs w:val="20"/>
              </w:rPr>
              <w:t>interest, only those selected for interviews will be contacted. Any form of lobbying will lead to automatic disqualification</w:t>
            </w:r>
            <w:r w:rsidR="0063240C">
              <w:rPr>
                <w:rFonts w:ascii="Arial" w:hAnsi="Arial" w:cs="Arial"/>
                <w:bCs/>
                <w:color w:val="323232"/>
                <w:sz w:val="20"/>
                <w:szCs w:val="20"/>
              </w:rPr>
              <w:t>.</w:t>
            </w:r>
          </w:p>
        </w:tc>
      </w:tr>
    </w:tbl>
    <w:p w:rsidR="003C66BE" w:rsidRPr="008506D2" w:rsidRDefault="003C66BE" w:rsidP="008E1F2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sectPr w:rsidR="003C66BE" w:rsidRPr="008506D2" w:rsidSect="00AC07DE">
      <w:pgSz w:w="11906" w:h="16838"/>
      <w:pgMar w:top="428" w:right="1440" w:bottom="6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C50"/>
    <w:multiLevelType w:val="hybridMultilevel"/>
    <w:tmpl w:val="18F6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66E"/>
    <w:multiLevelType w:val="hybridMultilevel"/>
    <w:tmpl w:val="4C3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6DD"/>
    <w:multiLevelType w:val="multilevel"/>
    <w:tmpl w:val="ACE8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60CD"/>
    <w:multiLevelType w:val="hybridMultilevel"/>
    <w:tmpl w:val="CEC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57A3"/>
    <w:multiLevelType w:val="multilevel"/>
    <w:tmpl w:val="A54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1176D"/>
    <w:multiLevelType w:val="hybridMultilevel"/>
    <w:tmpl w:val="A4B07C54"/>
    <w:lvl w:ilvl="0" w:tplc="C8342A86"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18E5345"/>
    <w:multiLevelType w:val="hybridMultilevel"/>
    <w:tmpl w:val="C1E61FE6"/>
    <w:lvl w:ilvl="0" w:tplc="04090001">
      <w:numFmt w:val="bullet"/>
      <w:lvlText w:val=""/>
      <w:lvlJc w:val="left"/>
      <w:pPr>
        <w:ind w:left="1934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7">
    <w:nsid w:val="3E505338"/>
    <w:multiLevelType w:val="hybridMultilevel"/>
    <w:tmpl w:val="C62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4642"/>
    <w:multiLevelType w:val="multilevel"/>
    <w:tmpl w:val="31E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6052C"/>
    <w:multiLevelType w:val="hybridMultilevel"/>
    <w:tmpl w:val="46C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D5B7D"/>
    <w:multiLevelType w:val="hybridMultilevel"/>
    <w:tmpl w:val="49B0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E08"/>
    <w:multiLevelType w:val="multilevel"/>
    <w:tmpl w:val="5008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F4F5F"/>
    <w:multiLevelType w:val="hybridMultilevel"/>
    <w:tmpl w:val="7A3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60DBE"/>
    <w:multiLevelType w:val="hybridMultilevel"/>
    <w:tmpl w:val="AF54D8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1F7F"/>
    <w:multiLevelType w:val="hybridMultilevel"/>
    <w:tmpl w:val="0250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0372C"/>
    <w:multiLevelType w:val="hybridMultilevel"/>
    <w:tmpl w:val="ABE294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E5786"/>
    <w:multiLevelType w:val="hybridMultilevel"/>
    <w:tmpl w:val="2470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CC"/>
    <w:rsid w:val="0000188A"/>
    <w:rsid w:val="00096C03"/>
    <w:rsid w:val="000B32D7"/>
    <w:rsid w:val="000D09D9"/>
    <w:rsid w:val="000E0F6A"/>
    <w:rsid w:val="000E7C1E"/>
    <w:rsid w:val="00132318"/>
    <w:rsid w:val="00143EE5"/>
    <w:rsid w:val="0016092D"/>
    <w:rsid w:val="0018533B"/>
    <w:rsid w:val="001872B7"/>
    <w:rsid w:val="001E5272"/>
    <w:rsid w:val="00207EBE"/>
    <w:rsid w:val="00240140"/>
    <w:rsid w:val="0026184A"/>
    <w:rsid w:val="002714B7"/>
    <w:rsid w:val="00280CA3"/>
    <w:rsid w:val="00281F15"/>
    <w:rsid w:val="002A3BFE"/>
    <w:rsid w:val="002B0E75"/>
    <w:rsid w:val="002B3A46"/>
    <w:rsid w:val="002D0AFA"/>
    <w:rsid w:val="002D3DD4"/>
    <w:rsid w:val="00327B27"/>
    <w:rsid w:val="003A7A38"/>
    <w:rsid w:val="003B210C"/>
    <w:rsid w:val="003C66BE"/>
    <w:rsid w:val="003D153F"/>
    <w:rsid w:val="003E52C0"/>
    <w:rsid w:val="00404FFA"/>
    <w:rsid w:val="0043138E"/>
    <w:rsid w:val="00460C72"/>
    <w:rsid w:val="004919B6"/>
    <w:rsid w:val="004D56FF"/>
    <w:rsid w:val="0053077E"/>
    <w:rsid w:val="005B61F3"/>
    <w:rsid w:val="005E7388"/>
    <w:rsid w:val="006002F4"/>
    <w:rsid w:val="0063240C"/>
    <w:rsid w:val="006568D9"/>
    <w:rsid w:val="00670797"/>
    <w:rsid w:val="00674F8E"/>
    <w:rsid w:val="006B4FC7"/>
    <w:rsid w:val="0070142F"/>
    <w:rsid w:val="00725D45"/>
    <w:rsid w:val="00781D1F"/>
    <w:rsid w:val="0079328B"/>
    <w:rsid w:val="007A36E3"/>
    <w:rsid w:val="007A7F2F"/>
    <w:rsid w:val="007B4DBB"/>
    <w:rsid w:val="007E0D71"/>
    <w:rsid w:val="00821B4A"/>
    <w:rsid w:val="0084465D"/>
    <w:rsid w:val="00846E6D"/>
    <w:rsid w:val="008506D2"/>
    <w:rsid w:val="00870C46"/>
    <w:rsid w:val="00880FCC"/>
    <w:rsid w:val="008876D9"/>
    <w:rsid w:val="0089465E"/>
    <w:rsid w:val="00896149"/>
    <w:rsid w:val="008B74F0"/>
    <w:rsid w:val="008E1F28"/>
    <w:rsid w:val="008E6B50"/>
    <w:rsid w:val="0092167F"/>
    <w:rsid w:val="009234BD"/>
    <w:rsid w:val="00931C62"/>
    <w:rsid w:val="009D0265"/>
    <w:rsid w:val="00A44B56"/>
    <w:rsid w:val="00A52B74"/>
    <w:rsid w:val="00AB0B03"/>
    <w:rsid w:val="00AC07DE"/>
    <w:rsid w:val="00AD0054"/>
    <w:rsid w:val="00AD2A3C"/>
    <w:rsid w:val="00B05743"/>
    <w:rsid w:val="00B32C17"/>
    <w:rsid w:val="00B33C18"/>
    <w:rsid w:val="00B35716"/>
    <w:rsid w:val="00B877EE"/>
    <w:rsid w:val="00B94B02"/>
    <w:rsid w:val="00BA2A25"/>
    <w:rsid w:val="00BC2AA0"/>
    <w:rsid w:val="00BF2585"/>
    <w:rsid w:val="00C232F7"/>
    <w:rsid w:val="00C47FE5"/>
    <w:rsid w:val="00C96C09"/>
    <w:rsid w:val="00D43730"/>
    <w:rsid w:val="00D44656"/>
    <w:rsid w:val="00D53C62"/>
    <w:rsid w:val="00D65D2D"/>
    <w:rsid w:val="00D85921"/>
    <w:rsid w:val="00DA7C79"/>
    <w:rsid w:val="00DB40B6"/>
    <w:rsid w:val="00DB59BE"/>
    <w:rsid w:val="00DE6E3C"/>
    <w:rsid w:val="00DE73BD"/>
    <w:rsid w:val="00DF6712"/>
    <w:rsid w:val="00E474DF"/>
    <w:rsid w:val="00E66B69"/>
    <w:rsid w:val="00EC12CB"/>
    <w:rsid w:val="00F13A1C"/>
    <w:rsid w:val="00F17A3D"/>
    <w:rsid w:val="00F21D9D"/>
    <w:rsid w:val="00F56AFE"/>
    <w:rsid w:val="00F648E7"/>
    <w:rsid w:val="00F80219"/>
    <w:rsid w:val="00F80595"/>
    <w:rsid w:val="00F91767"/>
    <w:rsid w:val="00F91A8B"/>
    <w:rsid w:val="00FB3262"/>
    <w:rsid w:val="00FD09EE"/>
    <w:rsid w:val="00FE35C6"/>
    <w:rsid w:val="00FF0CD1"/>
    <w:rsid w:val="00FF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40400-D084-42CA-980B-4061326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CC"/>
    <w:pPr>
      <w:ind w:left="720"/>
      <w:contextualSpacing/>
    </w:pPr>
  </w:style>
  <w:style w:type="character" w:customStyle="1" w:styleId="Italic">
    <w:name w:val="Italic"/>
    <w:uiPriority w:val="99"/>
    <w:rsid w:val="005E7388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5E7388"/>
    <w:pPr>
      <w:ind w:left="1440" w:hanging="360"/>
    </w:pPr>
    <w:rPr>
      <w:rFonts w:ascii="Arial" w:hAnsi="Arial"/>
      <w:noProof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388"/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um-brod">
    <w:name w:val="_um-brod"/>
    <w:autoRedefine/>
    <w:rsid w:val="003C66BE"/>
    <w:pPr>
      <w:spacing w:after="0" w:line="240" w:lineRule="auto"/>
      <w:jc w:val="both"/>
    </w:pPr>
    <w:rPr>
      <w:rFonts w:eastAsia="Times New Roman" w:cstheme="minorHAnsi"/>
      <w:bCs/>
      <w:color w:val="000000" w:themeColor="text1"/>
      <w:lang w:val="en-GB" w:eastAsia="da-DK"/>
    </w:rPr>
  </w:style>
  <w:style w:type="table" w:styleId="TableGrid">
    <w:name w:val="Table Grid"/>
    <w:basedOn w:val="TableNormal"/>
    <w:uiPriority w:val="59"/>
    <w:rsid w:val="003C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66BE"/>
    <w:pPr>
      <w:spacing w:after="0" w:line="240" w:lineRule="auto"/>
    </w:pPr>
    <w:rPr>
      <w:rFonts w:ascii="Garamond" w:eastAsia="Times New Roman" w:hAnsi="Garamond" w:cs="Times New Roman"/>
      <w:sz w:val="26"/>
      <w:szCs w:val="26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3C66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2D"/>
    <w:rPr>
      <w:rFonts w:ascii="Times New Roman" w:eastAsia="Times New Roman" w:hAnsi="Times New Roman" w:cs="Times New Roman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0142F"/>
    <w:rPr>
      <w:rFonts w:ascii="Garamond" w:eastAsia="Times New Roman" w:hAnsi="Garamond" w:cs="Times New Roman"/>
      <w:sz w:val="26"/>
      <w:szCs w:val="2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gwed-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7CC51470B0CC5D48A86E99EAB2D7813D" ma:contentTypeVersion="9" ma:contentTypeDescription="NGO Document content type" ma:contentTypeScope="" ma:versionID="84b994b03e093c26005ff7b246e8053b">
  <xsd:schema xmlns:xsd="http://www.w3.org/2001/XMLSchema" xmlns:xs="http://www.w3.org/2001/XMLSchema" xmlns:p="http://schemas.microsoft.com/office/2006/metadata/properties" xmlns:ns2="02bde9cd-6322-4479-b7d7-5b20e7e9c03c" xmlns:ns3="f019ec92-8ca6-448b-bad6-3a9fe55e2dab" targetNamespace="http://schemas.microsoft.com/office/2006/metadata/properties" ma:root="true" ma:fieldsID="37769da560d18966b7f805dd1cb6702d" ns2:_="" ns3:_="">
    <xsd:import namespace="02bde9cd-6322-4479-b7d7-5b20e7e9c03c"/>
    <xsd:import namespace="f019ec92-8ca6-448b-bad6-3a9fe55e2dab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9ec92-8ca6-448b-bad6-3a9fe55e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03A46-2565-4E82-9E17-3DF94247FBCA}">
  <ds:schemaRefs>
    <ds:schemaRef ds:uri="http://schemas.microsoft.com/office/2006/metadata/properties"/>
    <ds:schemaRef ds:uri="http://schemas.microsoft.com/office/infopath/2007/PartnerControls"/>
    <ds:schemaRef ds:uri="02bde9cd-6322-4479-b7d7-5b20e7e9c03c"/>
  </ds:schemaRefs>
</ds:datastoreItem>
</file>

<file path=customXml/itemProps2.xml><?xml version="1.0" encoding="utf-8"?>
<ds:datastoreItem xmlns:ds="http://schemas.openxmlformats.org/officeDocument/2006/customXml" ds:itemID="{6B873451-BCD7-463B-8232-870E8340C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EECD5-5A81-4CDF-84F2-615D36F99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de9cd-6322-4479-b7d7-5b20e7e9c03c"/>
    <ds:schemaRef ds:uri="f019ec92-8ca6-448b-bad6-3a9fe55e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</dc:creator>
  <cp:lastModifiedBy>Eirene</cp:lastModifiedBy>
  <cp:revision>5</cp:revision>
  <cp:lastPrinted>2020-01-09T08:28:00Z</cp:lastPrinted>
  <dcterms:created xsi:type="dcterms:W3CDTF">2020-10-08T12:06:00Z</dcterms:created>
  <dcterms:modified xsi:type="dcterms:W3CDTF">2020-10-12T16:45:00Z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0x01010033CF86A3E53F48B7ADBBC140A8AF8FA7007CC51470B0CC5D48A86E99EAB2D7813D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